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7DDAE2EB" w14:textId="77777777" w:rsidR="00001E2F" w:rsidRDefault="00826E72" w:rsidP="00001E2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001E2F">
        <w:rPr>
          <w:rFonts w:cstheme="minorHAnsi"/>
        </w:rPr>
        <w:t>Internetový obchod - web:</w:t>
      </w:r>
      <w:r w:rsidR="00001E2F">
        <w:rPr>
          <w:rFonts w:cstheme="minorHAnsi"/>
        </w:rPr>
        <w:tab/>
      </w:r>
      <w:r w:rsidR="00001E2F">
        <w:rPr>
          <w:rFonts w:cstheme="minorHAnsi"/>
          <w:b/>
          <w:bCs/>
          <w:i/>
          <w:iCs/>
          <w:sz w:val="20"/>
          <w:szCs w:val="20"/>
        </w:rPr>
        <w:t>obchod.autodukla.cz</w:t>
      </w:r>
    </w:p>
    <w:p w14:paraId="51404463" w14:textId="77777777" w:rsidR="00001E2F" w:rsidRDefault="00001E2F" w:rsidP="00001E2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autoDUKLA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298C5CEA" w14:textId="77777777" w:rsidR="00001E2F" w:rsidRDefault="00001E2F" w:rsidP="00001E2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kpt. Nálepky 2674, 530 02 Pardubice</w:t>
      </w:r>
    </w:p>
    <w:p w14:paraId="08D53369" w14:textId="77777777" w:rsidR="00001E2F" w:rsidRDefault="00001E2F" w:rsidP="00001E2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64826937 / CZ64826937</w:t>
      </w:r>
    </w:p>
    <w:p w14:paraId="7621F1AC" w14:textId="77777777" w:rsidR="00001E2F" w:rsidRDefault="00001E2F" w:rsidP="00001E2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obchod@hondapardubice.cz</w:t>
      </w:r>
    </w:p>
    <w:p w14:paraId="0F414BF9" w14:textId="11CC7952" w:rsidR="00001E2F" w:rsidRDefault="00001E2F" w:rsidP="00001E2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+420 777 777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293</w:t>
      </w:r>
    </w:p>
    <w:p w14:paraId="4D68B762" w14:textId="570C45EE" w:rsidR="00826E72" w:rsidRDefault="00826E72" w:rsidP="00001E2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AB5A" w14:textId="77777777" w:rsidR="00BA0BE6" w:rsidRDefault="00BA0BE6" w:rsidP="008A289C">
      <w:pPr>
        <w:spacing w:after="0" w:line="240" w:lineRule="auto"/>
      </w:pPr>
      <w:r>
        <w:separator/>
      </w:r>
    </w:p>
  </w:endnote>
  <w:endnote w:type="continuationSeparator" w:id="0">
    <w:p w14:paraId="17F1F02C" w14:textId="77777777" w:rsidR="00BA0BE6" w:rsidRDefault="00BA0BE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8C9E" w14:textId="77777777" w:rsidR="00BA0BE6" w:rsidRDefault="00BA0BE6" w:rsidP="008A289C">
      <w:pPr>
        <w:spacing w:after="0" w:line="240" w:lineRule="auto"/>
      </w:pPr>
      <w:r>
        <w:separator/>
      </w:r>
    </w:p>
  </w:footnote>
  <w:footnote w:type="continuationSeparator" w:id="0">
    <w:p w14:paraId="70043243" w14:textId="77777777" w:rsidR="00BA0BE6" w:rsidRDefault="00BA0BE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1179717">
    <w:abstractNumId w:val="0"/>
  </w:num>
  <w:num w:numId="2" w16cid:durableId="1526358009">
    <w:abstractNumId w:val="10"/>
  </w:num>
  <w:num w:numId="3" w16cid:durableId="791679863">
    <w:abstractNumId w:val="9"/>
  </w:num>
  <w:num w:numId="4" w16cid:durableId="484008646">
    <w:abstractNumId w:val="16"/>
  </w:num>
  <w:num w:numId="5" w16cid:durableId="2089887521">
    <w:abstractNumId w:val="5"/>
  </w:num>
  <w:num w:numId="6" w16cid:durableId="2142991241">
    <w:abstractNumId w:val="11"/>
  </w:num>
  <w:num w:numId="7" w16cid:durableId="1710181056">
    <w:abstractNumId w:val="14"/>
  </w:num>
  <w:num w:numId="8" w16cid:durableId="115103305">
    <w:abstractNumId w:val="6"/>
  </w:num>
  <w:num w:numId="9" w16cid:durableId="269508092">
    <w:abstractNumId w:val="12"/>
  </w:num>
  <w:num w:numId="10" w16cid:durableId="962659331">
    <w:abstractNumId w:val="15"/>
  </w:num>
  <w:num w:numId="11" w16cid:durableId="124088519">
    <w:abstractNumId w:val="3"/>
  </w:num>
  <w:num w:numId="12" w16cid:durableId="986401042">
    <w:abstractNumId w:val="13"/>
  </w:num>
  <w:num w:numId="13" w16cid:durableId="17506212">
    <w:abstractNumId w:val="8"/>
  </w:num>
  <w:num w:numId="14" w16cid:durableId="214435665">
    <w:abstractNumId w:val="2"/>
  </w:num>
  <w:num w:numId="15" w16cid:durableId="882906471">
    <w:abstractNumId w:val="7"/>
  </w:num>
  <w:num w:numId="16" w16cid:durableId="1012490300">
    <w:abstractNumId w:val="4"/>
  </w:num>
  <w:num w:numId="17" w16cid:durableId="78284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012E4"/>
    <w:rsid w:val="00001E2F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0BE6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D49AF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AB0CCD0B-0500-4D66-994C-01F0D32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2024-11-25T10:12:00Z</dcterms:modified>
</cp:coreProperties>
</file>